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E5" w:rsidRDefault="00EC1FDE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t>Интеллектуальное развитие</w:t>
      </w:r>
    </w:p>
    <w:tbl>
      <w:tblPr>
        <w:tblStyle w:val="a4"/>
        <w:tblW w:w="15206" w:type="dxa"/>
        <w:tblLook w:val="04A0" w:firstRow="1" w:lastRow="0" w:firstColumn="1" w:lastColumn="0" w:noHBand="0" w:noVBand="1"/>
      </w:tblPr>
      <w:tblGrid>
        <w:gridCol w:w="1891"/>
        <w:gridCol w:w="282"/>
        <w:gridCol w:w="3998"/>
        <w:gridCol w:w="2347"/>
        <w:gridCol w:w="2200"/>
        <w:gridCol w:w="658"/>
        <w:gridCol w:w="3830"/>
      </w:tblGrid>
      <w:tr w:rsidR="00CA36E5" w:rsidTr="00A04CC6">
        <w:tc>
          <w:tcPr>
            <w:tcW w:w="2173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3998" w:type="dxa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547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CA36E5" w:rsidTr="00A04CC6">
        <w:trPr>
          <w:trHeight w:val="938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Умения, 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3998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сообразительность, самостоятельность,  внимание</w:t>
            </w:r>
          </w:p>
        </w:tc>
        <w:tc>
          <w:tcPr>
            <w:tcW w:w="4547" w:type="dxa"/>
            <w:gridSpan w:val="2"/>
          </w:tcPr>
          <w:p w:rsidR="00CA36E5" w:rsidRDefault="00EC1FDE">
            <w:pPr>
              <w:ind w:hanging="3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в   сообразительность, самостоятельность,  внимание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ind w:hanging="3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фформализация, конкретизация,  анализ.</w:t>
            </w:r>
          </w:p>
        </w:tc>
      </w:tr>
      <w:tr w:rsidR="00CA36E5" w:rsidTr="00A04CC6">
        <w:trPr>
          <w:trHeight w:val="3032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3998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знание основных моральных норм и ориентация на их выполнение, установка на здоровый образ жизни;</w:t>
            </w:r>
          </w:p>
        </w:tc>
        <w:tc>
          <w:tcPr>
            <w:tcW w:w="4547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готовность к осознанному выбору и построению дальнейшей индивидуальной траектории образования, освоение социальных норм, правил поведения, ролей и форм социальной жизни в группах и сообществах, участие в школьном самоуправлении и общественной жизни гимназии в пределах возрастных компетенций;</w:t>
            </w:r>
          </w:p>
          <w:p w:rsidR="00CA36E5" w:rsidRDefault="00CA3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готовность к осознанному выбору и построению дальнейшей индивидуальной траектории образования, освоение социальных норм, правил поведения, ролей и форм социальной жизни в группах и сообществах, участие в школьном самоуправлении и общественной жизни гимназии в пределах возрастных компетенций;</w:t>
            </w:r>
          </w:p>
        </w:tc>
      </w:tr>
      <w:tr w:rsidR="00CA36E5" w:rsidTr="00A04CC6">
        <w:trPr>
          <w:trHeight w:val="847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998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исследования, тесты интелекта</w:t>
            </w:r>
          </w:p>
        </w:tc>
        <w:tc>
          <w:tcPr>
            <w:tcW w:w="4547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исследования, тесты интелекта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исследования, тесты интелекта</w:t>
            </w:r>
          </w:p>
        </w:tc>
      </w:tr>
      <w:tr w:rsidR="00CA36E5" w:rsidTr="00A04CC6">
        <w:trPr>
          <w:trHeight w:val="1411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3998" w:type="dxa"/>
          </w:tcPr>
          <w:p w:rsidR="00CA36E5" w:rsidRDefault="00CA36E5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36E5" w:rsidRDefault="00EC1F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предметные недели, библиотечные уроки, конференции, олимпиады, разработка проектов к урокам); </w:t>
            </w:r>
          </w:p>
        </w:tc>
        <w:tc>
          <w:tcPr>
            <w:tcW w:w="4547" w:type="dxa"/>
            <w:gridSpan w:val="2"/>
          </w:tcPr>
          <w:p w:rsidR="00CA36E5" w:rsidRDefault="00CA36E5" w:rsidP="00C57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36E5" w:rsidRPr="00C5775D" w:rsidRDefault="00EC1FDE" w:rsidP="00C57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интерактивные методики, игровая технология, проектная деятельность, исследовательская деятельность, ИКТ технологии. 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интерактивные методики, игровая технология, проектная деятельность, исследовательская деятельность, выездные школы, языковые стажировки, ИКТ технологии.</w:t>
            </w:r>
          </w:p>
        </w:tc>
      </w:tr>
      <w:tr w:rsidR="00CA36E5" w:rsidTr="00A04CC6">
        <w:trPr>
          <w:trHeight w:val="1296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3998" w:type="dxa"/>
          </w:tcPr>
          <w:p w:rsidR="00CA36E5" w:rsidRDefault="00EC1F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действиях педагога 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разрабатывает критерии оценивания, применяет ведущие деятельностные технологии, формы и способы организации обучения.</w:t>
            </w:r>
          </w:p>
          <w:p w:rsidR="00CA36E5" w:rsidRDefault="00EC1F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действиях школьника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выстраивает монологическую и диалогическую речь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критериями (соответствие заданной теме, задаче высказывания, объем, правильность речи (речевое, грамматическое оформление и др.), процент участия в проектной деятельности и научно-исследовательской деятельности.</w:t>
            </w:r>
          </w:p>
        </w:tc>
        <w:tc>
          <w:tcPr>
            <w:tcW w:w="4547" w:type="dxa"/>
            <w:gridSpan w:val="2"/>
          </w:tcPr>
          <w:p w:rsidR="00CA36E5" w:rsidRDefault="00EC1FDE" w:rsidP="00C57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действиях педагога 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разрабатывает критерии оценивания, применяет ведущие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деятельностные технологии, формы и способы организации обучения.</w:t>
            </w:r>
          </w:p>
          <w:p w:rsidR="00CA36E5" w:rsidRPr="00C5775D" w:rsidRDefault="00EC1FDE" w:rsidP="00C57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действиях школьника выстраивает монологическую и диалогическую речь</w:t>
            </w:r>
            <w:r w:rsidRPr="00C57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критериями соответствие заданной теме, задаче высказывания, объем, правильность речи (речевое, грамматическое оформление и др.), процент участия в проектной деятельности и научно-исследовательской деятельности, качество прохождения устного собеседования в 9 классе, 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действиях педагога 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разрабатывает критерии оценивания, применяет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ведущие деятельностные технологии, формы и способы организации обучения.</w:t>
            </w:r>
          </w:p>
          <w:p w:rsidR="00CA36E5" w:rsidRDefault="00EC1F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действиях школьника выстраивает монологическую и диалогическую речь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критериями соответствие заданной теме, задаче высказывания, объем, правильность речи (речевое, грамматическое оформление и др.), процент участия в проектной деятельности и научно-исследовательской деятельности, качество прохождения устного собеседования в 9 классе, </w:t>
            </w:r>
          </w:p>
        </w:tc>
      </w:tr>
      <w:tr w:rsidR="00CA36E5" w:rsidTr="00A04CC6">
        <w:trPr>
          <w:trHeight w:val="1426"/>
        </w:trPr>
        <w:tc>
          <w:tcPr>
            <w:tcW w:w="2173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3998" w:type="dxa"/>
          </w:tcPr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 Искать - опрашивать окружение, консультироваться с учителем, получать информацию; думать - устанавливать взаимосвязи, критически относиться к тому или иному высказыванию, занимать позицию в высказывании и вырабатывать свою точку зрения.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2. Сотрудничать - уметь работать в группе, принимать решения, улаживать разногласия и конфликты, договариваться, выполнять взятые на себя обязательства.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3. Приниматься за дело - войти в группу или коллектив, внести свой вклад, организовать свою работу.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4. Адаптироваться - использовать новые технологии информации и коммуникации, стойко противостоять трудностям, находить новые решения.</w:t>
            </w:r>
          </w:p>
        </w:tc>
        <w:tc>
          <w:tcPr>
            <w:tcW w:w="4547" w:type="dxa"/>
            <w:gridSpan w:val="2"/>
          </w:tcPr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  Искать - опрашивать окружение, консультироваться с учителем, получать информацию; думать - устанавливать взаимосвязи, критически относиться к тому или иному высказыванию, занимать позицию в высказывании и вырабатывать свою точку зрения.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2. Сотрудничать - уметь работать в группе, принимать решения, улаживать разногласия и конфликты, договариваться, выполнять взятые на себя обязательства.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3. Приниматься за дело - войти в группу или коллектив, внести свой вклад, организовать свою работу.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4. Адаптироваться - использовать новые технологии информации и коммуникации,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стойко противостоять трудностям, находить новые решения.</w:t>
            </w:r>
          </w:p>
        </w:tc>
        <w:tc>
          <w:tcPr>
            <w:tcW w:w="4488" w:type="dxa"/>
            <w:gridSpan w:val="2"/>
          </w:tcPr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сИскать - опрашивать окружение, консультироваться с учителем, получать информацию; думать - устанавливать взаимосвязи, критически относиться к тому или иному высказыванию, занимать позицию в высказывании и вырабатывать свою точку зрения.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2. Сотрудничать - уметь работать в группе, принимать решения, улаживать разногласия и конфликты, договариваться, выполнять взятые на себя обязательства.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3. Приниматься за дело - войти в группу или коллектив, внести свой вклад, организовать свою работу.</w:t>
            </w:r>
          </w:p>
          <w:p w:rsidR="00CA36E5" w:rsidRDefault="00EC1FDE">
            <w:pPr>
              <w:ind w:hanging="2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4. Адаптироваться - использовать новые технологии информации и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коммуникации, стойко противостоять трудностям, находить новые решения.</w:t>
            </w:r>
          </w:p>
        </w:tc>
      </w:tr>
      <w:tr w:rsidR="00CA36E5" w:rsidTr="00A04CC6">
        <w:trPr>
          <w:trHeight w:val="324"/>
        </w:trPr>
        <w:tc>
          <w:tcPr>
            <w:tcW w:w="1891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Оценка взаимодействия</w:t>
            </w:r>
          </w:p>
        </w:tc>
        <w:tc>
          <w:tcPr>
            <w:tcW w:w="6627" w:type="dxa"/>
            <w:gridSpan w:val="3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858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30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</w:t>
            </w:r>
          </w:p>
        </w:tc>
      </w:tr>
      <w:tr w:rsidR="00CA36E5" w:rsidTr="00A04CC6">
        <w:trPr>
          <w:trHeight w:val="324"/>
        </w:trPr>
        <w:tc>
          <w:tcPr>
            <w:tcW w:w="1891" w:type="dxa"/>
            <w:vAlign w:val="center"/>
          </w:tcPr>
          <w:p w:rsidR="00CA36E5" w:rsidRPr="00D207E9" w:rsidRDefault="00D207E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627" w:type="dxa"/>
            <w:gridSpan w:val="3"/>
            <w:vAlign w:val="center"/>
          </w:tcPr>
          <w:p w:rsidR="00CA36E5" w:rsidRPr="000176DE" w:rsidRDefault="000176DE" w:rsidP="000176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Крупецких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2858" w:type="dxa"/>
            <w:gridSpan w:val="2"/>
            <w:vAlign w:val="center"/>
          </w:tcPr>
          <w:p w:rsidR="00CA36E5" w:rsidRDefault="00F402E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30" w:type="dxa"/>
            <w:vAlign w:val="center"/>
          </w:tcPr>
          <w:p w:rsidR="00CA36E5" w:rsidRDefault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Лицей №11</w:t>
            </w:r>
          </w:p>
        </w:tc>
      </w:tr>
      <w:tr w:rsidR="00A04CC6" w:rsidTr="00A04CC6">
        <w:trPr>
          <w:trHeight w:val="324"/>
        </w:trPr>
        <w:tc>
          <w:tcPr>
            <w:tcW w:w="1891" w:type="dxa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627" w:type="dxa"/>
            <w:gridSpan w:val="3"/>
            <w:vAlign w:val="center"/>
          </w:tcPr>
          <w:p w:rsidR="00A04CC6" w:rsidRDefault="00A04CC6" w:rsidP="00D936E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58" w:type="dxa"/>
            <w:gridSpan w:val="2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30" w:type="dxa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МАОУ средняя школа №8</w:t>
            </w:r>
          </w:p>
        </w:tc>
      </w:tr>
      <w:tr w:rsidR="00A04CC6" w:rsidTr="00A04CC6">
        <w:trPr>
          <w:trHeight w:val="324"/>
        </w:trPr>
        <w:tc>
          <w:tcPr>
            <w:tcW w:w="1891" w:type="dxa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A04CC6" w:rsidRDefault="00A04CC6" w:rsidP="00A04CC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CA36E5" w:rsidRDefault="00EC1FD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Духовно-нравственное развитие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1875"/>
        <w:gridCol w:w="216"/>
        <w:gridCol w:w="4367"/>
        <w:gridCol w:w="2640"/>
        <w:gridCol w:w="1938"/>
        <w:gridCol w:w="398"/>
        <w:gridCol w:w="4180"/>
      </w:tblGrid>
      <w:tr w:rsidR="00CA36E5" w:rsidTr="000176DE">
        <w:tc>
          <w:tcPr>
            <w:tcW w:w="1881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576" w:type="dxa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CA36E5" w:rsidTr="000176DE">
        <w:trPr>
          <w:trHeight w:val="938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Умения, 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57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 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 </w:t>
            </w:r>
            <w:r>
              <w:rPr>
                <w:rFonts w:ascii="Times New Roman" w:eastAsia="Times New Roman" w:hAnsi="Times New Roman" w:cs="Verdana"/>
                <w:sz w:val="24"/>
                <w:szCs w:val="24"/>
              </w:rPr>
              <w:br/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 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      </w:r>
          </w:p>
          <w:p w:rsidR="00CA36E5" w:rsidRDefault="00CA36E5">
            <w:pPr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 Восстановление традиционного образа семьи, как величайшей святыни; воспитание традиционной бытовой и семейной культуры, потребности в ответственном и заботливом отношении к членам своей семьи. 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 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самосовершенствования: </w:t>
            </w:r>
          </w:p>
        </w:tc>
      </w:tr>
      <w:tr w:rsidR="00CA36E5" w:rsidTr="000176DE">
        <w:trPr>
          <w:trHeight w:val="837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57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патриотизм;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свобода воли;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самовоспитание;</w:t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патриотизм;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свобода воли;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самовоспитание;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патриотизм;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свобода воли;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самовоспитание;</w:t>
            </w:r>
          </w:p>
        </w:tc>
      </w:tr>
      <w:tr w:rsidR="00CA36E5" w:rsidTr="000176DE">
        <w:trPr>
          <w:trHeight w:val="849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576" w:type="dxa"/>
          </w:tcPr>
          <w:p w:rsidR="00CA36E5" w:rsidRDefault="00EC1FDE">
            <w:pPr>
              <w:widowControl w:val="0"/>
              <w:suppressAutoHyphens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- анализ поступков, мотивов поведения обучающихся;</w:t>
            </w:r>
          </w:p>
          <w:p w:rsidR="00CA36E5" w:rsidRDefault="00EC1FDE">
            <w:pPr>
              <w:widowControl w:val="0"/>
              <w:suppressAutoHyphens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- сравнение с диагностической картой показателей;</w:t>
            </w:r>
          </w:p>
          <w:p w:rsidR="00CA36E5" w:rsidRDefault="00EC1FDE">
            <w:pPr>
              <w:spacing w:before="180" w:after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игровых ситуаций. </w:t>
            </w:r>
          </w:p>
          <w:p w:rsidR="00CA36E5" w:rsidRDefault="00CA36E5">
            <w:pPr>
              <w:widowControl w:val="0"/>
              <w:suppressAutoHyphens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CA36E5" w:rsidRDefault="00CA36E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-уровень сформированности социальной культуры через диагностику нравственных представлений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уровень сформированности личностной культуры через диагностику личностной сферы учеников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-уровень сформированности социальной культуры через диагностику нравственных представлений</w:t>
            </w:r>
          </w:p>
          <w:p w:rsidR="00CA36E5" w:rsidRDefault="00EC1FDE">
            <w:pP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уровень сформированности личностной культуры через диагностику личностной сферы учеников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  <w:t>уровень сформированности семейной культуры через диагностику семейных ценностей и представлений учеников.</w:t>
            </w:r>
          </w:p>
        </w:tc>
      </w:tr>
      <w:tr w:rsidR="00CA36E5" w:rsidTr="000176DE">
        <w:trPr>
          <w:trHeight w:val="1411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57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t>гуманистическая направленность воспитания, природосообразность, культуросообразность, светский характер образования и законность Как пример(в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стречи с ветеранами ВОВ, выставки рисунков, оформление газет о боевой и трудовой славе, оказание помощи ветеранам ВОВ и труда, фестивали патриотической песни, написание летописи родного края)</w:t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t>гуманистическая направленность воспитания, природосообразность, культуросообразность, светский характер образования и законность.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t>гуманистическая направленность воспитания, природосообразность, культуросообразность, светский характер образования и законность.</w:t>
            </w:r>
          </w:p>
        </w:tc>
      </w:tr>
      <w:tr w:rsidR="00CA36E5" w:rsidTr="000176DE">
        <w:trPr>
          <w:trHeight w:val="1298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4576" w:type="dxa"/>
          </w:tcPr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разрабатывать образовательные </w:t>
            </w:r>
            <w:hyperlink r:id="rId6" w:history="1">
              <w:r>
                <w:rPr>
                  <w:rFonts w:ascii="Times New Roman" w:eastAsia="Times New Roman" w:hAnsi="Times New Roman" w:cs="&quot;Times New Roman&quot;"/>
                  <w:sz w:val="24"/>
                  <w:szCs w:val="24"/>
                </w:rPr>
                <w:t xml:space="preserve"> программы</w:t>
              </w:r>
            </w:hyperlink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 внеурочной деятельности с чётким представлением о результате;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подбирать такие формы внеурочной деятельности, которые смогут гарантировать достижение результата определенного уровня;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выстраивать логику перехода от результатов одного уровня к результатам другого;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оценивать качество программ внеурочной деятельности; 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диагностировать результативность и эффективность внеурочной деятельности.</w:t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разрабатывать образовательные </w:t>
            </w:r>
            <w:hyperlink r:id="rId7" w:history="1">
              <w:r>
                <w:rPr>
                  <w:rFonts w:ascii="Times New Roman" w:eastAsia="Times New Roman" w:hAnsi="Times New Roman" w:cs="&quot;Times New Roman&quot;"/>
                  <w:sz w:val="24"/>
                  <w:szCs w:val="24"/>
                </w:rPr>
                <w:t xml:space="preserve"> программы</w:t>
              </w:r>
            </w:hyperlink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 внеурочной деятельности с чётким представлением о результате;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подбирать такие формы внеурочной деятельности, которые смогут гарантировать достижение результата определенного уровня;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выстраивать логику перехода от результатов одного уровня к результатам другого;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оценивать качество программ внеурочной деятельности; 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диагностировать результативность и эффективность внеурочной деятельности.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разрабатывать образовательные </w:t>
            </w:r>
            <w:hyperlink r:id="rId8" w:history="1">
              <w:r>
                <w:rPr>
                  <w:rFonts w:ascii="Times New Roman" w:eastAsia="Times New Roman" w:hAnsi="Times New Roman" w:cs="&quot;Times New Roman&quot;"/>
                  <w:sz w:val="24"/>
                  <w:szCs w:val="24"/>
                </w:rPr>
                <w:t xml:space="preserve"> программы</w:t>
              </w:r>
            </w:hyperlink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 внеурочной деятельности с чётким представлением о результате;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подбирать такие формы внеурочной деятельности, которые смогут гарантировать достижение результата определенного уровня;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выстраивать логику перехода от результатов одного уровня к результатам другого; </w:t>
            </w:r>
          </w:p>
          <w:p w:rsidR="00CA36E5" w:rsidRDefault="00EC1FDE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оценивать качество программ внеурочной деятельности; 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диагностировать результативность и эффективность внеурочной деятельности.</w:t>
            </w:r>
          </w:p>
        </w:tc>
      </w:tr>
      <w:tr w:rsidR="00CA36E5" w:rsidTr="000176DE">
        <w:trPr>
          <w:trHeight w:val="1426"/>
        </w:trPr>
        <w:tc>
          <w:tcPr>
            <w:tcW w:w="188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57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t>  Усвоение ребёнком добродетели, направленность и открытость его к добру.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Формирование позитивного отношения к окружающему миру, к другим людям.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Потребность к сопереживанию.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Воспитание чувства патриотизма, 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lastRenderedPageBreak/>
              <w:t>потребности в самоотверженном служении на благо Отечества; формировании истинных ценностей: любовь, долг, честь, Родина, вера.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Приобщение к опыту православной культуры.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Деятельное отношение к труду.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Ответственность за свои дела и поступки.</w:t>
            </w:r>
          </w:p>
        </w:tc>
        <w:tc>
          <w:tcPr>
            <w:tcW w:w="4579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lastRenderedPageBreak/>
              <w:t>  Усвоение ребёнком добродетели, направленность и открытость его к добру.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Формирование позитивного отношения к окружающему миру, к другим людям.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Потребность к сопереживанию.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Воспитание чувства патриотизма, потребности в самоотверженном служении на благо Отечества; 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lastRenderedPageBreak/>
              <w:t>формировании истинных ценностей: любовь, долг, честь, Родина, вера.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Приобщение к опыту православной культуры.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Деятельное отношение к труду.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Ответственность за свои дела и поступки.</w:t>
            </w:r>
          </w:p>
        </w:tc>
        <w:tc>
          <w:tcPr>
            <w:tcW w:w="4578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lastRenderedPageBreak/>
              <w:t>  Усвоение ребёнком добродетели, направленность и открытость его к добру.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Формирование позитивного отношения к окружающему миру, к другим людям.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Потребность к сопереживанию.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Воспитание чувства патриотизма, потребности в самоотверженном служении на благо Отечества; 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lastRenderedPageBreak/>
              <w:t>формировании истинных ценностей: любовь, долг, честь, Родина, вера.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Приобщение к опыту православной культуры.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Деятельное отношение к труду.</w:t>
            </w:r>
            <w:r>
              <w:rPr>
                <w:rFonts w:ascii="Times New Roman" w:eastAsia="Times New Roman" w:hAnsi="Times New Roman" w:cs="&quot;Helvetica Neue&quot;"/>
                <w:sz w:val="24"/>
                <w:szCs w:val="24"/>
              </w:rPr>
              <w:br/>
              <w:t xml:space="preserve"> – Ответственность за свои дела и поступки.</w:t>
            </w:r>
          </w:p>
        </w:tc>
      </w:tr>
      <w:tr w:rsidR="00CA36E5" w:rsidTr="000176DE">
        <w:trPr>
          <w:trHeight w:val="324"/>
        </w:trPr>
        <w:tc>
          <w:tcPr>
            <w:tcW w:w="1874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Оценка взаимодействия</w:t>
            </w:r>
          </w:p>
        </w:tc>
        <w:tc>
          <w:tcPr>
            <w:tcW w:w="6986" w:type="dxa"/>
            <w:gridSpan w:val="3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660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4094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</w:t>
            </w:r>
          </w:p>
        </w:tc>
      </w:tr>
      <w:tr w:rsidR="00CA36E5" w:rsidTr="000176DE">
        <w:trPr>
          <w:trHeight w:val="324"/>
        </w:trPr>
        <w:tc>
          <w:tcPr>
            <w:tcW w:w="1874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176DE" w:rsidTr="000176DE">
        <w:trPr>
          <w:trHeight w:val="324"/>
        </w:trPr>
        <w:tc>
          <w:tcPr>
            <w:tcW w:w="1874" w:type="dxa"/>
            <w:vAlign w:val="center"/>
          </w:tcPr>
          <w:p w:rsidR="000176DE" w:rsidRPr="00D207E9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986" w:type="dxa"/>
            <w:gridSpan w:val="3"/>
            <w:vAlign w:val="center"/>
          </w:tcPr>
          <w:p w:rsidR="000176DE" w:rsidRPr="000176DE" w:rsidRDefault="000176DE" w:rsidP="000176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Крупецких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2660" w:type="dxa"/>
            <w:gridSpan w:val="2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094" w:type="dxa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Лицей №11</w:t>
            </w:r>
          </w:p>
        </w:tc>
      </w:tr>
      <w:tr w:rsidR="000176DE" w:rsidTr="000176DE">
        <w:trPr>
          <w:trHeight w:val="324"/>
        </w:trPr>
        <w:tc>
          <w:tcPr>
            <w:tcW w:w="1874" w:type="dxa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0176DE" w:rsidRDefault="000176DE" w:rsidP="000176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CA36E5" w:rsidRDefault="00EC1FD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Эмоционально-эстетическое развитие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891"/>
        <w:gridCol w:w="286"/>
        <w:gridCol w:w="4486"/>
        <w:gridCol w:w="2095"/>
        <w:gridCol w:w="2306"/>
        <w:gridCol w:w="555"/>
        <w:gridCol w:w="3827"/>
      </w:tblGrid>
      <w:tr w:rsidR="00CA36E5" w:rsidTr="000176DE">
        <w:tc>
          <w:tcPr>
            <w:tcW w:w="2177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486" w:type="dxa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CA36E5" w:rsidTr="000176DE">
        <w:trPr>
          <w:trHeight w:val="796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Умения, 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8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знания о прекрасном в искусстве, формирование эстетических представлений, понятий и суждений, определяющих эстетические оценки и вкусы, интересы и потребности и их развитие, развитие эстетических эмоций и чувств детей: эмоциональной отзывчивости.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знания о прекрасном в искусстве, формирование эстетических представлений, понятий и суждений, определяющих эстетические оценки и вкусы, интересы и потребности и их развитие, развитие эстетических эмоций и чувств детей: эмоциональной отзывчивости.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знания о прекрасном в искусстве, формирование эстетических представлений, понятий и суждений, определяющих эстетические оценки и вкусы, интересы и потребности и их развитие, развитие эстетических эмоций и чувств детей: эмоциональной отзывчивости.</w:t>
            </w:r>
          </w:p>
        </w:tc>
      </w:tr>
      <w:tr w:rsidR="00CA36E5" w:rsidTr="000176DE">
        <w:trPr>
          <w:trHeight w:val="837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8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Эмоциональность, </w:t>
            </w: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одаренность, талант.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Эмоциональность, </w:t>
            </w: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одаренность, талант.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Эмоциональность, </w:t>
            </w:r>
            <w:r>
              <w:rPr>
                <w:rFonts w:ascii="Times New Roman" w:eastAsia="Times New Roman" w:hAnsi="Times New Roman" w:cs="Roboto"/>
                <w:sz w:val="24"/>
                <w:szCs w:val="24"/>
              </w:rPr>
              <w:t>одаренность, талант.</w:t>
            </w:r>
          </w:p>
        </w:tc>
      </w:tr>
      <w:tr w:rsidR="00CA36E5" w:rsidTr="000176DE">
        <w:trPr>
          <w:trHeight w:val="993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48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сочетания различных наглядных, практических и словесных методов и приемов,создания поисковых, «проблемных» ситуаций, дифференцированного подхода к каждому ребенку с учетом его индивидуальных способностей.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сочетания различных наглядных, практических и словесных методов и приемов,создания поисковых, «проблемных» ситуаций, дифференцированного подхода к каждому ребенку с учетом его индивидуальных способностей.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сочетания различных наглядных, практических и словесных методов и приемов,создания поисковых, «проблемных» ситуаций, дифференцированного подхода к каждому ребенку с учетом его индивидуальных способностей.</w:t>
            </w:r>
          </w:p>
        </w:tc>
      </w:tr>
      <w:tr w:rsidR="00CA36E5" w:rsidTr="000176DE">
        <w:trPr>
          <w:trHeight w:val="1411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4486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 и игры-драматизации,</w:t>
            </w:r>
          </w:p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праздни­ки и развлечения, трудовое воспитание.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erriweather"/>
                <w:sz w:val="24"/>
                <w:szCs w:val="24"/>
              </w:rPr>
              <w:t xml:space="preserve">Самостоятельная художественная 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совместно-раздельная дизайн-деятельность</w:t>
            </w:r>
            <w:r>
              <w:rPr>
                <w:rFonts w:ascii="Times New Roman" w:eastAsia="Times New Roman" w:hAnsi="Times New Roman" w:cs="Merriweather"/>
                <w:i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erriweather"/>
                <w:sz w:val="24"/>
                <w:szCs w:val="24"/>
              </w:rPr>
              <w:t xml:space="preserve">Самостоятельная художественная 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совместно-раздельная дизайн-деятельность</w:t>
            </w:r>
            <w:r>
              <w:rPr>
                <w:rFonts w:ascii="Times New Roman" w:eastAsia="Times New Roman" w:hAnsi="Times New Roman" w:cs="Merriweather"/>
                <w:i/>
                <w:sz w:val="24"/>
                <w:szCs w:val="24"/>
              </w:rPr>
              <w:t> </w:t>
            </w:r>
          </w:p>
        </w:tc>
      </w:tr>
      <w:tr w:rsidR="00CA36E5" w:rsidTr="000176DE">
        <w:trPr>
          <w:trHeight w:val="1284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4486" w:type="dxa"/>
          </w:tcPr>
          <w:p w:rsidR="00CA36E5" w:rsidRDefault="00EC1FDE">
            <w:pPr>
              <w:ind w:firstLine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разнообразие и вариантность работы с детьми на занятиях, учет индивидуальных особенностей развития,бережное отношение к процессу и результату детской деятельности.</w:t>
            </w:r>
          </w:p>
        </w:tc>
        <w:tc>
          <w:tcPr>
            <w:tcW w:w="4401" w:type="dxa"/>
            <w:gridSpan w:val="2"/>
          </w:tcPr>
          <w:p w:rsidR="00CA36E5" w:rsidRDefault="00EC1FDE">
            <w:pPr>
              <w:ind w:firstLine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разнообразие и вариантность работы с детьми на занятиях, учет индивидуальных особенностей развития,бережное отношение к процессу и результату детской деятельности.</w:t>
            </w:r>
          </w:p>
        </w:tc>
        <w:tc>
          <w:tcPr>
            <w:tcW w:w="4382" w:type="dxa"/>
            <w:gridSpan w:val="2"/>
          </w:tcPr>
          <w:p w:rsidR="00CA36E5" w:rsidRDefault="00EC1FDE">
            <w:pPr>
              <w:ind w:firstLine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разнообразие и вариантность работы с детьми на занятиях, учет индивидуальных особенностей развития,бережное отношение к процессу и результату детской деятельности.</w:t>
            </w:r>
          </w:p>
        </w:tc>
      </w:tr>
      <w:tr w:rsidR="00CA36E5" w:rsidTr="000176DE">
        <w:trPr>
          <w:trHeight w:val="1426"/>
        </w:trPr>
        <w:tc>
          <w:tcPr>
            <w:tcW w:w="2177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486" w:type="dxa"/>
          </w:tcPr>
          <w:p w:rsidR="00CA36E5" w:rsidRDefault="00CA3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A36E5" w:rsidRDefault="00CA3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</w:tcPr>
          <w:p w:rsidR="00CA36E5" w:rsidRDefault="00CA3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6867" w:type="dxa"/>
            <w:gridSpan w:val="3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861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</w:t>
            </w: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176DE" w:rsidTr="000176DE">
        <w:trPr>
          <w:trHeight w:val="324"/>
        </w:trPr>
        <w:tc>
          <w:tcPr>
            <w:tcW w:w="1891" w:type="dxa"/>
            <w:vAlign w:val="center"/>
          </w:tcPr>
          <w:p w:rsidR="000176DE" w:rsidRPr="00D207E9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867" w:type="dxa"/>
            <w:gridSpan w:val="3"/>
            <w:vAlign w:val="center"/>
          </w:tcPr>
          <w:p w:rsidR="000176DE" w:rsidRPr="000176DE" w:rsidRDefault="000176DE" w:rsidP="00B266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Крупецких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2861" w:type="dxa"/>
            <w:gridSpan w:val="2"/>
            <w:vAlign w:val="center"/>
          </w:tcPr>
          <w:p w:rsidR="000176DE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827" w:type="dxa"/>
            <w:vAlign w:val="center"/>
          </w:tcPr>
          <w:p w:rsidR="000176DE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Лицей №11</w:t>
            </w: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CA36E5" w:rsidRDefault="00EC1FD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Физиологическое развитие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891"/>
        <w:gridCol w:w="288"/>
        <w:gridCol w:w="4483"/>
        <w:gridCol w:w="2087"/>
        <w:gridCol w:w="2318"/>
        <w:gridCol w:w="557"/>
        <w:gridCol w:w="3582"/>
        <w:gridCol w:w="240"/>
      </w:tblGrid>
      <w:tr w:rsidR="00CA36E5" w:rsidTr="000176DE">
        <w:tc>
          <w:tcPr>
            <w:tcW w:w="2179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483" w:type="dxa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CA36E5" w:rsidTr="000176DE">
        <w:trPr>
          <w:trHeight w:val="796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Умения, 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Сила, ловкость, подвижность.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Сила, ловкость, подвижность.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Сила, ловкость, подвижность.</w:t>
            </w:r>
          </w:p>
        </w:tc>
      </w:tr>
      <w:tr w:rsidR="00CA36E5" w:rsidTr="000176DE">
        <w:trPr>
          <w:trHeight w:val="835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Уравновешенность.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Уравновешенность.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Уравновешенность.</w:t>
            </w:r>
          </w:p>
        </w:tc>
      </w:tr>
      <w:tr w:rsidR="00CA36E5" w:rsidTr="000176DE">
        <w:trPr>
          <w:trHeight w:val="989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</w:rPr>
              <w:t>здоровье, физическое развитие, масса тела, уровень аэробной и анаэробной мощности, сила, мышечная выносливость, координация движений, мотивация.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</w:rPr>
              <w:t>здоровье, физическое развитие, масса тела, уровень аэробной и анаэробной мощности, сила, мышечная выносливость, координация движений, мотивация.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</w:rPr>
              <w:t>здоровье, физическое развитие, масса тела, уровень аэробной и анаэробной мощности, сила, мышечная выносливость, координация движений, мотивация.</w:t>
            </w:r>
          </w:p>
        </w:tc>
      </w:tr>
      <w:tr w:rsidR="00CA36E5" w:rsidTr="000176DE">
        <w:trPr>
          <w:trHeight w:val="1411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спортивные секции, походы, подвижные игры, внутришкольные спортивные соревнования, проведение бесед по охране здоровья.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спортивные секции, походы, подвижные игры, внутришкольные спортивные соревнования, проведение бесед по охране здоровья.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спортивные секции, походы, подвижные игры, внутришкольные спортивные соревнования, проведение бесед по охране здоровья.</w:t>
            </w:r>
          </w:p>
        </w:tc>
      </w:tr>
      <w:tr w:rsidR="00CA36E5" w:rsidTr="000176DE">
        <w:trPr>
          <w:trHeight w:val="1284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анатомо-физиологических и психических особенностей,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учет индивидуальных особенностей развития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анатомо-физиологических и психических особенностей,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учет индивидуальных особенностей развития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анатомо-физиологических и психических особенностей,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учет индивидуальных особенностей развития</w:t>
            </w:r>
          </w:p>
        </w:tc>
      </w:tr>
      <w:tr w:rsidR="00CA36E5" w:rsidTr="000176DE">
        <w:trPr>
          <w:trHeight w:val="1426"/>
        </w:trPr>
        <w:tc>
          <w:tcPr>
            <w:tcW w:w="2179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483" w:type="dxa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жизни, физические нагрузки.</w:t>
            </w:r>
          </w:p>
        </w:tc>
        <w:tc>
          <w:tcPr>
            <w:tcW w:w="4405" w:type="dxa"/>
            <w:gridSpan w:val="2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жизни, физические нагрузки.</w:t>
            </w:r>
          </w:p>
        </w:tc>
        <w:tc>
          <w:tcPr>
            <w:tcW w:w="4379" w:type="dxa"/>
            <w:gridSpan w:val="3"/>
          </w:tcPr>
          <w:p w:rsidR="00CA36E5" w:rsidRDefault="00EC1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жизни, физические нагрузки.</w:t>
            </w: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6858" w:type="dxa"/>
            <w:gridSpan w:val="3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875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2" w:type="dxa"/>
            <w:gridSpan w:val="2"/>
            <w:vAlign w:val="center"/>
          </w:tcPr>
          <w:p w:rsidR="00CA36E5" w:rsidRDefault="00EC1FD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</w:t>
            </w: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176DE" w:rsidTr="000176DE">
        <w:trPr>
          <w:gridAfter w:val="1"/>
          <w:wAfter w:w="240" w:type="dxa"/>
          <w:trHeight w:val="324"/>
        </w:trPr>
        <w:tc>
          <w:tcPr>
            <w:tcW w:w="1891" w:type="dxa"/>
            <w:vAlign w:val="center"/>
          </w:tcPr>
          <w:p w:rsidR="000176DE" w:rsidRPr="00D207E9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858" w:type="dxa"/>
            <w:gridSpan w:val="3"/>
            <w:vAlign w:val="center"/>
          </w:tcPr>
          <w:p w:rsidR="000176DE" w:rsidRPr="000176DE" w:rsidRDefault="000176DE" w:rsidP="00B266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Крупецких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2875" w:type="dxa"/>
            <w:gridSpan w:val="2"/>
            <w:vAlign w:val="center"/>
          </w:tcPr>
          <w:p w:rsidR="000176DE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582" w:type="dxa"/>
            <w:vAlign w:val="center"/>
          </w:tcPr>
          <w:p w:rsidR="000176DE" w:rsidRDefault="000176DE" w:rsidP="00B266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Лицей №11</w:t>
            </w: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A36E5" w:rsidTr="000176DE">
        <w:trPr>
          <w:trHeight w:val="324"/>
        </w:trPr>
        <w:tc>
          <w:tcPr>
            <w:tcW w:w="1891" w:type="dxa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CA36E5" w:rsidRDefault="00CA36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A36E5" w:rsidRDefault="00EC1F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sectPr w:rsidR="00CA36E5">
      <w:headerReference w:type="default" r:id="rId9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95" w:rsidRDefault="008B6995">
      <w:pPr>
        <w:spacing w:after="0" w:line="240" w:lineRule="auto"/>
      </w:pPr>
      <w:r>
        <w:separator/>
      </w:r>
    </w:p>
  </w:endnote>
  <w:endnote w:type="continuationSeparator" w:id="0">
    <w:p w:rsidR="008B6995" w:rsidRDefault="008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&quot;Times New Roman&quot;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Helvetica Neue&quot;">
    <w:charset w:val="00"/>
    <w:family w:val="auto"/>
    <w:pitch w:val="default"/>
  </w:font>
  <w:font w:name="Merriweather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95" w:rsidRDefault="008B6995">
      <w:pPr>
        <w:spacing w:after="0" w:line="240" w:lineRule="auto"/>
      </w:pPr>
      <w:r>
        <w:separator/>
      </w:r>
    </w:p>
  </w:footnote>
  <w:footnote w:type="continuationSeparator" w:id="0">
    <w:p w:rsidR="008B6995" w:rsidRDefault="008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5" w:rsidRDefault="00EC1FDE">
    <w:pPr>
      <w:pStyle w:val="a3"/>
      <w:tabs>
        <w:tab w:val="clear" w:pos="4677"/>
        <w:tab w:val="clear" w:pos="9355"/>
        <w:tab w:val="right" w:pos="8364"/>
      </w:tabs>
    </w:pPr>
    <w:r>
      <w:rPr>
        <w:b/>
        <w:sz w:val="24"/>
        <w:szCs w:val="24"/>
      </w:rPr>
      <w:t>Карта</w:t>
    </w:r>
    <w:r>
      <w:rPr>
        <w:b/>
        <w:bCs/>
        <w:sz w:val="24"/>
        <w:szCs w:val="24"/>
      </w:rPr>
      <w:t xml:space="preserve"> дополнительного образования</w:t>
    </w:r>
    <w:r>
      <w:rPr>
        <w:sz w:val="24"/>
        <w:szCs w:val="24"/>
      </w:rPr>
      <w:t xml:space="preserve"> по формированию ключевых результатов.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  <w:t xml:space="preserve"> </w:t>
    </w:r>
    <w:r>
      <w:rPr>
        <w:b/>
        <w:bCs/>
        <w:sz w:val="24"/>
        <w:szCs w:val="24"/>
      </w:rPr>
      <w:tab/>
      <w:t>Образовательная организация</w:t>
    </w:r>
    <w:r>
      <w:t xml:space="preserve"> МАОУ Гимназ</w:t>
    </w:r>
    <w:r w:rsidR="00D936EC">
      <w:t>ия №6</w:t>
    </w:r>
  </w:p>
  <w:p w:rsidR="00CA36E5" w:rsidRPr="00A04CC6" w:rsidRDefault="00EC1FDE">
    <w:pPr>
      <w:pStyle w:val="a3"/>
      <w:spacing w:before="120"/>
      <w:rPr>
        <w:rFonts w:ascii="Times New Roman" w:hAnsi="Times New Roman" w:cs="Times New Roman"/>
      </w:rPr>
    </w:pPr>
    <w:r w:rsidRPr="00A04CC6">
      <w:rPr>
        <w:rFonts w:ascii="Times New Roman" w:hAnsi="Times New Roman" w:cs="Times New Roman"/>
      </w:rPr>
      <w:t>Ответст</w:t>
    </w:r>
    <w:r w:rsidR="00A04CC6" w:rsidRPr="00A04CC6">
      <w:rPr>
        <w:rFonts w:ascii="Times New Roman" w:hAnsi="Times New Roman" w:cs="Times New Roman"/>
      </w:rPr>
      <w:t>венное лицо: Насибуллина Светлана Ивановна</w:t>
    </w:r>
  </w:p>
  <w:p w:rsidR="00CA36E5" w:rsidRDefault="00CA36E5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E5"/>
    <w:rsid w:val="000176DE"/>
    <w:rsid w:val="00103BC4"/>
    <w:rsid w:val="00240426"/>
    <w:rsid w:val="005B0A20"/>
    <w:rsid w:val="00611B26"/>
    <w:rsid w:val="007D656B"/>
    <w:rsid w:val="008B6995"/>
    <w:rsid w:val="00A04CC6"/>
    <w:rsid w:val="00A23664"/>
    <w:rsid w:val="00A800AF"/>
    <w:rsid w:val="00C5775D"/>
    <w:rsid w:val="00CA36E5"/>
    <w:rsid w:val="00D207E9"/>
    <w:rsid w:val="00D936EC"/>
    <w:rsid w:val="00E16CA1"/>
    <w:rsid w:val="00EC1FDE"/>
    <w:rsid w:val="00F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B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virtualacademy.ru%2Fnews%2Fview%2F770%2F&amp;amp;sa=D&amp;amp;sntz=1&amp;amp;usg=AFQjCNHTzUSHXTqv8k-c2drEpfg1_wbH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virtualacademy.ru%2Fnews%2Fview%2F770%2F&amp;amp;sa=D&amp;amp;sntz=1&amp;amp;usg=AFQjCNHTzUSHXTqv8k-c2drEpfg1_wbH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virtualacademy.ru%2Fnews%2Fview%2F770%2F&amp;amp;sa=D&amp;amp;sntz=1&amp;amp;usg=AFQjCNHTzUSHXTqv8k-c2drEpfg1_wbHy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2019-10-14T08:45:00Z</cp:lastPrinted>
  <dcterms:created xsi:type="dcterms:W3CDTF">2022-12-26T10:28:00Z</dcterms:created>
  <dcterms:modified xsi:type="dcterms:W3CDTF">2022-12-26T10:28:00Z</dcterms:modified>
  <cp:version>0900.0000.01</cp:version>
</cp:coreProperties>
</file>